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7486"/>
        <w:gridCol w:w="1194"/>
      </w:tblGrid>
      <w:tr w:rsidR="00416490" w:rsidRPr="009C38D6" w:rsidTr="006237BD">
        <w:trPr>
          <w:trHeight w:val="890"/>
          <w:jc w:val="center"/>
        </w:trPr>
        <w:tc>
          <w:tcPr>
            <w:tcW w:w="9845" w:type="dxa"/>
            <w:gridSpan w:val="3"/>
          </w:tcPr>
          <w:p w:rsidR="00416490" w:rsidRPr="009C38D6" w:rsidRDefault="00416490" w:rsidP="006237BD">
            <w:pPr>
              <w:spacing w:after="0"/>
              <w:jc w:val="center"/>
              <w:rPr>
                <w:rFonts w:ascii="NikoshBAN" w:hAnsi="NikoshBAN" w:cs="Nikosh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"/>
                <w:b/>
                <w:noProof/>
                <w:sz w:val="24"/>
                <w:szCs w:val="24"/>
              </w:rPr>
              <w:drawing>
                <wp:inline distT="0" distB="0" distL="0" distR="0">
                  <wp:extent cx="609600" cy="590550"/>
                  <wp:effectExtent l="19050" t="0" r="0" b="0"/>
                  <wp:docPr id="1" name="Picture 147" descr="Description: C:\Users\USER\Desktop\Govt.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Description: C:\Users\USER\Desktop\Govt.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90" w:rsidRPr="009C38D6" w:rsidTr="006A09D0">
        <w:trPr>
          <w:trHeight w:val="1566"/>
          <w:jc w:val="center"/>
        </w:trPr>
        <w:tc>
          <w:tcPr>
            <w:tcW w:w="1165" w:type="dxa"/>
          </w:tcPr>
          <w:p w:rsidR="00416490" w:rsidRPr="009C38D6" w:rsidRDefault="00416490" w:rsidP="006A09D0">
            <w:pPr>
              <w:jc w:val="center"/>
              <w:rPr>
                <w:rFonts w:ascii="NikoshBAN" w:hAnsi="NikoshBAN" w:cs="Nikosh"/>
                <w:b/>
                <w:bCs/>
                <w:sz w:val="24"/>
                <w:szCs w:val="24"/>
              </w:rPr>
            </w:pPr>
            <w:r w:rsidRPr="009C38D6">
              <w:rPr>
                <w:rFonts w:ascii="NikoshBAN" w:eastAsia="Times New Roman" w:hAnsi="NikoshBAN" w:cs="Nikosh"/>
                <w:b/>
                <w:bCs/>
                <w:sz w:val="24"/>
                <w:szCs w:val="24"/>
              </w:rPr>
              <w:object w:dxaOrig="540" w:dyaOrig="7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>
                  <v:imagedata r:id="rId6" o:title=""/>
                </v:shape>
                <o:OLEObject Type="Embed" ProgID="PBrush" ShapeID="_x0000_i1025" DrawAspect="Content" ObjectID="_1748676730" r:id="rId7"/>
              </w:object>
            </w:r>
          </w:p>
        </w:tc>
        <w:tc>
          <w:tcPr>
            <w:tcW w:w="7486" w:type="dxa"/>
          </w:tcPr>
          <w:p w:rsidR="00416490" w:rsidRPr="009C38D6" w:rsidRDefault="00416490" w:rsidP="006237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"/>
                <w:b/>
                <w:bCs/>
              </w:rPr>
            </w:pPr>
            <w:r>
              <w:rPr>
                <w:rFonts w:ascii="NikoshBAN" w:hAnsi="NikoshBAN" w:cs="Nikosh"/>
                <w:b/>
                <w:noProof/>
                <w:lang w:bidi="ar-SA"/>
              </w:rPr>
              <w:drawing>
                <wp:inline distT="0" distB="0" distL="0" distR="0">
                  <wp:extent cx="514350" cy="504825"/>
                  <wp:effectExtent l="19050" t="0" r="0" b="0"/>
                  <wp:docPr id="3" name="Picture 148" descr="Description: 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Description: 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490" w:rsidRPr="009C38D6" w:rsidRDefault="00416490" w:rsidP="006237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cs="Nikosh"/>
                <w:b/>
                <w:bCs/>
                <w:noProof/>
                <w:cs/>
                <w:lang w:bidi="bn-BD"/>
              </w:rPr>
            </w:pPr>
            <w:r w:rsidRPr="009C38D6">
              <w:rPr>
                <w:rFonts w:cs="Nikosh"/>
                <w:b/>
              </w:rPr>
              <w:t>Agro-Meteorological Information Systems Development Project</w:t>
            </w:r>
            <w:r w:rsidRPr="009C38D6">
              <w:rPr>
                <w:rFonts w:cs="Nikosh"/>
                <w:b/>
              </w:rPr>
              <w:br/>
              <w:t>Component-C of</w:t>
            </w:r>
            <w:r w:rsidRPr="009C38D6">
              <w:rPr>
                <w:rFonts w:cs="Nikosh"/>
                <w:b/>
                <w:bCs/>
                <w:noProof/>
                <w:cs/>
                <w:lang w:bidi="bn-BD"/>
              </w:rPr>
              <w:t xml:space="preserve"> BWCSRP</w:t>
            </w:r>
          </w:p>
          <w:p w:rsidR="00416490" w:rsidRPr="009C38D6" w:rsidRDefault="00416490" w:rsidP="006237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cs="Nikosh"/>
                <w:b/>
                <w:bCs/>
                <w:noProof/>
                <w:lang w:bidi="bn-BD"/>
              </w:rPr>
            </w:pPr>
            <w:r w:rsidRPr="009C38D6">
              <w:rPr>
                <w:rFonts w:cs="Nikosh"/>
                <w:b/>
                <w:bCs/>
                <w:noProof/>
                <w:cs/>
                <w:lang w:bidi="bn-BD"/>
              </w:rPr>
              <w:t>Department of Agricultural Extension</w:t>
            </w:r>
          </w:p>
        </w:tc>
        <w:tc>
          <w:tcPr>
            <w:tcW w:w="1194" w:type="dxa"/>
          </w:tcPr>
          <w:p w:rsidR="00416490" w:rsidRPr="009C38D6" w:rsidRDefault="00416490" w:rsidP="006A09D0">
            <w:pPr>
              <w:jc w:val="center"/>
              <w:rPr>
                <w:rFonts w:ascii="NikoshBAN" w:hAnsi="NikoshBAN" w:cs="Nikosh"/>
                <w:b/>
                <w:bCs/>
                <w:noProof/>
                <w:sz w:val="24"/>
                <w:szCs w:val="24"/>
              </w:rPr>
            </w:pPr>
            <w:r>
              <w:rPr>
                <w:rFonts w:ascii="NikoshBAN" w:hAnsi="NikoshBAN" w:cs="Nikosh"/>
                <w:b/>
                <w:noProof/>
                <w:sz w:val="24"/>
                <w:szCs w:val="24"/>
              </w:rPr>
              <w:drawing>
                <wp:inline distT="0" distB="0" distL="0" distR="0">
                  <wp:extent cx="533400" cy="523875"/>
                  <wp:effectExtent l="19050" t="0" r="0" b="0"/>
                  <wp:docPr id="4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280" w:rsidRDefault="00DF1280" w:rsidP="00DF1280">
      <w:pPr>
        <w:pStyle w:val="Default"/>
      </w:pPr>
    </w:p>
    <w:p w:rsidR="00DF1280" w:rsidRPr="00D44F7F" w:rsidRDefault="00DF1280" w:rsidP="00DF12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CC"/>
          <w:sz w:val="32"/>
          <w:szCs w:val="32"/>
          <w:u w:val="single"/>
          <w:shd w:val="clear" w:color="auto" w:fill="FFFFFF"/>
        </w:rPr>
      </w:pPr>
      <w:r w:rsidRPr="00D44F7F">
        <w:rPr>
          <w:sz w:val="32"/>
          <w:szCs w:val="32"/>
        </w:rPr>
        <w:t xml:space="preserve"> </w:t>
      </w:r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>Speci</w:t>
      </w:r>
      <w:r w:rsid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 xml:space="preserve">al Agromet Advisory </w:t>
      </w:r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>to protect against possible floods(for Sylhet and Sunamganj Districts):</w:t>
      </w:r>
    </w:p>
    <w:p w:rsidR="0014279A" w:rsidRDefault="0014279A" w:rsidP="00D44F7F">
      <w:pPr>
        <w:pStyle w:val="ListParagraph"/>
        <w:spacing w:after="0" w:line="240" w:lineRule="auto"/>
        <w:contextualSpacing/>
        <w:jc w:val="both"/>
        <w:rPr>
          <w:rFonts w:ascii="Times New Roman" w:hAnsi="Times New Roman"/>
          <w:color w:val="222222"/>
          <w:shd w:val="clear" w:color="auto" w:fill="FFFFFF"/>
        </w:rPr>
      </w:pPr>
    </w:p>
    <w:p w:rsidR="00D44F7F" w:rsidRPr="00D44F7F" w:rsidRDefault="00D44F7F" w:rsidP="00D44F7F">
      <w:pPr>
        <w:pStyle w:val="NormalWeb"/>
        <w:shd w:val="clear" w:color="auto" w:fill="FFFFFF"/>
        <w:spacing w:after="0"/>
        <w:rPr>
          <w:b/>
          <w:bCs/>
          <w:sz w:val="28"/>
          <w:u w:val="single"/>
          <w:shd w:val="clear" w:color="auto" w:fill="FFFFFF"/>
        </w:rPr>
      </w:pPr>
      <w:r w:rsidRPr="00D44F7F">
        <w:rPr>
          <w:b/>
          <w:bCs/>
          <w:sz w:val="28"/>
          <w:u w:val="single"/>
          <w:shd w:val="clear" w:color="auto" w:fill="FFFFFF"/>
        </w:rPr>
        <w:t>Issue Date: 1</w:t>
      </w:r>
      <w:r w:rsidR="00867B18">
        <w:rPr>
          <w:b/>
          <w:bCs/>
          <w:sz w:val="28"/>
          <w:u w:val="single"/>
          <w:shd w:val="clear" w:color="auto" w:fill="FFFFFF"/>
        </w:rPr>
        <w:t>8</w:t>
      </w:r>
      <w:r w:rsidRPr="00D44F7F">
        <w:rPr>
          <w:b/>
          <w:bCs/>
          <w:sz w:val="28"/>
          <w:u w:val="single"/>
          <w:shd w:val="clear" w:color="auto" w:fill="FFFFFF"/>
        </w:rPr>
        <w:t xml:space="preserve"> </w:t>
      </w:r>
      <w:r w:rsidR="00B0115E">
        <w:rPr>
          <w:b/>
          <w:bCs/>
          <w:sz w:val="28"/>
          <w:u w:val="single"/>
          <w:shd w:val="clear" w:color="auto" w:fill="FFFFFF"/>
        </w:rPr>
        <w:t>June</w:t>
      </w:r>
      <w:r w:rsidRPr="00D44F7F">
        <w:rPr>
          <w:b/>
          <w:bCs/>
          <w:sz w:val="28"/>
          <w:u w:val="single"/>
          <w:shd w:val="clear" w:color="auto" w:fill="FFFFFF"/>
        </w:rPr>
        <w:t xml:space="preserve"> 2023</w:t>
      </w:r>
    </w:p>
    <w:p w:rsidR="00D44F7F" w:rsidRPr="00FD2575" w:rsidRDefault="00B0115E" w:rsidP="00D44F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  <w:shd w:val="clear" w:color="auto" w:fill="FFFFFF"/>
        </w:rPr>
      </w:pPr>
      <w:r w:rsidRPr="00B0115E">
        <w:rPr>
          <w:bCs/>
          <w:sz w:val="26"/>
          <w:szCs w:val="26"/>
          <w:shd w:val="clear" w:color="auto" w:fill="FFFFFF"/>
        </w:rPr>
        <w:t>According to the Flood Forecasting and Warning Center forecast of Bangladesh Water Development Board, in the next 48 hours, the water level of Surma, Kushiyara, Sarigowain, Jhalukhali, Bhogai-Kangsha, Someswari, Jadukata rivers may rise rapidly and at some points of Sylhet and Sunamganj districts, short-term flooding may occur in adjacent low-lying areas for these districts. In Sylhet and Sunamganj Districts the following suggestions are given to protect standing crops from the harmful effects of floods:</w:t>
      </w:r>
    </w:p>
    <w:p w:rsidR="00D44F7F" w:rsidRPr="00FD2575" w:rsidRDefault="00D44F7F" w:rsidP="00D44F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  <w:shd w:val="clear" w:color="auto" w:fill="FFFFFF"/>
        </w:rPr>
      </w:pP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1. Harvest mature vegetables quickly.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2. Keep the drains clean so that water does not accumulate in the paddy fields.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3. Arrange for elevated bunding the land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4. Make arrangements to remove excess water from cropland.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5. Avoid irrigation, fertilizer and pesticide application.</w:t>
      </w:r>
    </w:p>
    <w:p w:rsidR="003A7DA6" w:rsidRPr="003A7DA6" w:rsidRDefault="003A7DA6" w:rsidP="003A7DA6">
      <w:pPr>
        <w:pStyle w:val="ListParagraph"/>
        <w:spacing w:after="0" w:line="276" w:lineRule="auto"/>
        <w:ind w:left="990" w:hanging="270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6. Provide mechanical support to the standing banana and other horticultural </w:t>
      </w:r>
      <w:r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  </w:t>
      </w: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crops.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7. Keep livestock and poultry on high ground.</w:t>
      </w:r>
    </w:p>
    <w:p w:rsidR="00D44F7F" w:rsidRPr="00FB2D6E" w:rsidRDefault="003A7DA6" w:rsidP="003A7DA6">
      <w:pPr>
        <w:pStyle w:val="ListParagraph"/>
        <w:spacing w:after="0" w:line="276" w:lineRule="auto"/>
        <w:ind w:left="990" w:hanging="270"/>
        <w:contextualSpacing/>
        <w:jc w:val="both"/>
        <w:rPr>
          <w:rFonts w:ascii="Times New Roman" w:hAnsi="Times New Roman"/>
          <w:color w:val="222222"/>
          <w:shd w:val="clear" w:color="auto" w:fill="FFFFFF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8. Elevate arround the pond. If possible, surround it with netting or bamboo mats to prevent the fish from being swept away by the flood water.</w:t>
      </w:r>
    </w:p>
    <w:tbl>
      <w:tblPr>
        <w:tblStyle w:val="TableGrid"/>
        <w:tblpPr w:leftFromText="180" w:rightFromText="180" w:vertAnchor="text" w:horzAnchor="margin" w:tblpXSpec="right" w:tblpY="176"/>
        <w:tblW w:w="3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5"/>
      </w:tblGrid>
      <w:tr w:rsidR="00421411" w:rsidTr="00421411">
        <w:trPr>
          <w:trHeight w:val="71"/>
        </w:trPr>
        <w:tc>
          <w:tcPr>
            <w:tcW w:w="3225" w:type="dxa"/>
          </w:tcPr>
          <w:p w:rsidR="00421411" w:rsidRDefault="008D39B8" w:rsidP="004214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ab/>
            </w:r>
            <w:r w:rsidR="00421411">
              <w:rPr>
                <w:noProof/>
                <w:lang w:val="en-US"/>
              </w:rPr>
              <w:drawing>
                <wp:inline distT="0" distB="0" distL="0" distR="0">
                  <wp:extent cx="899160" cy="3581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411" w:rsidTr="00421411">
        <w:trPr>
          <w:trHeight w:val="761"/>
        </w:trPr>
        <w:tc>
          <w:tcPr>
            <w:tcW w:w="3225" w:type="dxa"/>
          </w:tcPr>
          <w:p w:rsidR="00421411" w:rsidRPr="00BD53CF" w:rsidRDefault="00421411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  <w:r w:rsidRPr="006C716A">
              <w:rPr>
                <w:rFonts w:ascii="Times New Roman" w:hAnsi="Times New Roman" w:cs="Nikosh"/>
                <w:sz w:val="24"/>
                <w:szCs w:val="24"/>
              </w:rPr>
              <w:t>(</w:t>
            </w:r>
            <w:r w:rsidRPr="00BD53CF">
              <w:rPr>
                <w:rFonts w:ascii="Times New Roman" w:hAnsi="Times New Roman" w:cs="Nikosh"/>
              </w:rPr>
              <w:t>Dr. Md. Shah Kamal Khan)</w:t>
            </w:r>
            <w:r w:rsidRPr="00BD53CF">
              <w:rPr>
                <w:rFonts w:ascii="Times New Roman" w:hAnsi="Times New Roman" w:cs="Nikosh"/>
              </w:rPr>
              <w:br/>
              <w:t>Project Director</w:t>
            </w:r>
          </w:p>
          <w:p w:rsidR="00421411" w:rsidRDefault="00421411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  <w:r w:rsidRPr="00BD53CF">
              <w:rPr>
                <w:rFonts w:ascii="Times New Roman" w:hAnsi="Times New Roman" w:cs="Nikosh"/>
              </w:rPr>
              <w:t>Cell no. +8801712184274</w:t>
            </w:r>
          </w:p>
          <w:p w:rsidR="00FD2575" w:rsidRDefault="00FD2575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  <w:r>
              <w:rPr>
                <w:rFonts w:ascii="Times New Roman" w:hAnsi="Times New Roman" w:cs="Nikosh"/>
              </w:rPr>
              <w:t xml:space="preserve">e-mail: </w:t>
            </w:r>
            <w:hyperlink r:id="rId11" w:history="1">
              <w:r w:rsidRPr="00967694">
                <w:rPr>
                  <w:rStyle w:val="Hyperlink"/>
                  <w:rFonts w:ascii="Times New Roman" w:hAnsi="Times New Roman" w:cs="Nikosh"/>
                </w:rPr>
                <w:t>kamalmoa@gmail.com</w:t>
              </w:r>
            </w:hyperlink>
          </w:p>
          <w:p w:rsidR="00FD2575" w:rsidRPr="00BD53CF" w:rsidRDefault="00FD2575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</w:p>
          <w:p w:rsidR="00421411" w:rsidRDefault="00421411" w:rsidP="00421411">
            <w:pPr>
              <w:spacing w:after="0" w:line="240" w:lineRule="auto"/>
              <w:rPr>
                <w:noProof/>
              </w:rPr>
            </w:pPr>
          </w:p>
        </w:tc>
      </w:tr>
    </w:tbl>
    <w:p w:rsid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P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Default="006C716A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  <w:r>
        <w:rPr>
          <w:rFonts w:ascii="Times New Roman" w:hAnsi="Times New Roman" w:cs="Nikosh"/>
          <w:sz w:val="24"/>
          <w:szCs w:val="24"/>
        </w:rPr>
        <w:t xml:space="preserve">                                                                                                     </w:t>
      </w:r>
    </w:p>
    <w:p w:rsidR="00D44F7F" w:rsidRDefault="00D44F7F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</w:p>
    <w:p w:rsidR="00D44F7F" w:rsidRDefault="00D44F7F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</w:p>
    <w:p w:rsidR="00D44F7F" w:rsidRDefault="00D44F7F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</w:p>
    <w:sectPr w:rsidR="00D44F7F" w:rsidSect="00D44F7F">
      <w:pgSz w:w="11909" w:h="16834" w:code="9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C0B"/>
    <w:multiLevelType w:val="hybridMultilevel"/>
    <w:tmpl w:val="A09C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698A"/>
    <w:multiLevelType w:val="hybridMultilevel"/>
    <w:tmpl w:val="36306222"/>
    <w:lvl w:ilvl="0" w:tplc="16ECAA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Nikos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D23C35"/>
    <w:multiLevelType w:val="hybridMultilevel"/>
    <w:tmpl w:val="23FE1F10"/>
    <w:lvl w:ilvl="0" w:tplc="F6722C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D47CF"/>
    <w:rsid w:val="0000606C"/>
    <w:rsid w:val="000102D4"/>
    <w:rsid w:val="00071534"/>
    <w:rsid w:val="000729AE"/>
    <w:rsid w:val="0014279A"/>
    <w:rsid w:val="00145B7B"/>
    <w:rsid w:val="00174DA6"/>
    <w:rsid w:val="001E6CEC"/>
    <w:rsid w:val="002553C0"/>
    <w:rsid w:val="002E3A2A"/>
    <w:rsid w:val="00336FDE"/>
    <w:rsid w:val="00341B12"/>
    <w:rsid w:val="003A0288"/>
    <w:rsid w:val="003A7DA6"/>
    <w:rsid w:val="00416490"/>
    <w:rsid w:val="00421411"/>
    <w:rsid w:val="00481CCB"/>
    <w:rsid w:val="006167DE"/>
    <w:rsid w:val="006237BD"/>
    <w:rsid w:val="006A6654"/>
    <w:rsid w:val="006C716A"/>
    <w:rsid w:val="006D47CF"/>
    <w:rsid w:val="006F1E23"/>
    <w:rsid w:val="006F2D7F"/>
    <w:rsid w:val="00714EF2"/>
    <w:rsid w:val="00720F1F"/>
    <w:rsid w:val="007F019D"/>
    <w:rsid w:val="00845C12"/>
    <w:rsid w:val="00867B18"/>
    <w:rsid w:val="008D39B8"/>
    <w:rsid w:val="009E7443"/>
    <w:rsid w:val="00A40F45"/>
    <w:rsid w:val="00A52C18"/>
    <w:rsid w:val="00A577EC"/>
    <w:rsid w:val="00AF36D0"/>
    <w:rsid w:val="00B0115E"/>
    <w:rsid w:val="00B6548F"/>
    <w:rsid w:val="00BA0956"/>
    <w:rsid w:val="00BC7DFA"/>
    <w:rsid w:val="00BD53CF"/>
    <w:rsid w:val="00C13393"/>
    <w:rsid w:val="00C2349F"/>
    <w:rsid w:val="00C34E87"/>
    <w:rsid w:val="00C403BE"/>
    <w:rsid w:val="00C50D0A"/>
    <w:rsid w:val="00C604D3"/>
    <w:rsid w:val="00C66596"/>
    <w:rsid w:val="00CF381B"/>
    <w:rsid w:val="00D125D5"/>
    <w:rsid w:val="00D44F7F"/>
    <w:rsid w:val="00DF1280"/>
    <w:rsid w:val="00EA26CC"/>
    <w:rsid w:val="00EB2112"/>
    <w:rsid w:val="00EE0BCE"/>
    <w:rsid w:val="00F02825"/>
    <w:rsid w:val="00F201A8"/>
    <w:rsid w:val="00FB2D6E"/>
    <w:rsid w:val="00FD2575"/>
    <w:rsid w:val="00FD287F"/>
    <w:rsid w:val="00FF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416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649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99"/>
    <w:qFormat/>
    <w:rsid w:val="00416490"/>
    <w:pPr>
      <w:spacing w:after="160" w:line="259" w:lineRule="auto"/>
      <w:ind w:left="720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rsid w:val="0041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uiPriority w:val="99"/>
    <w:qFormat/>
    <w:rsid w:val="00416490"/>
    <w:rPr>
      <w:rFonts w:cs="Times New Roman"/>
      <w:b/>
      <w:bCs/>
    </w:rPr>
  </w:style>
  <w:style w:type="character" w:customStyle="1" w:styleId="gmail-fontstyle01">
    <w:name w:val="gmail-fontstyle01"/>
    <w:uiPriority w:val="99"/>
    <w:rsid w:val="00416490"/>
    <w:rPr>
      <w:rFonts w:cs="Times New Roman"/>
    </w:rPr>
  </w:style>
  <w:style w:type="table" w:styleId="TableGrid">
    <w:name w:val="Table Grid"/>
    <w:basedOn w:val="TableNormal"/>
    <w:uiPriority w:val="39"/>
    <w:rsid w:val="006C7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5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amalmoa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2022-10-23T03:40:00Z</cp:lastPrinted>
  <dcterms:created xsi:type="dcterms:W3CDTF">2023-06-18T08:59:00Z</dcterms:created>
  <dcterms:modified xsi:type="dcterms:W3CDTF">2023-06-19T04:46:00Z</dcterms:modified>
</cp:coreProperties>
</file>