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7101"/>
        <w:gridCol w:w="1194"/>
      </w:tblGrid>
      <w:tr w:rsidR="001B5FFD" w:rsidRPr="004C69A1" w:rsidTr="002E299C">
        <w:trPr>
          <w:trHeight w:val="1070"/>
          <w:jc w:val="center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FD" w:rsidRPr="004C69A1" w:rsidRDefault="001B5FFD" w:rsidP="002E299C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rtl/>
                <w:cs/>
              </w:rPr>
            </w:pPr>
            <w:r w:rsidRPr="004C69A1">
              <w:rPr>
                <w:rFonts w:ascii="NikoshBAN" w:hAnsi="NikoshBAN" w:cs="NikoshBAN"/>
                <w:b/>
                <w:bCs/>
                <w:noProof/>
                <w:lang w:val="en-US"/>
              </w:rPr>
              <w:drawing>
                <wp:inline distT="0" distB="0" distL="0" distR="0">
                  <wp:extent cx="617220" cy="594360"/>
                  <wp:effectExtent l="0" t="0" r="0" b="0"/>
                  <wp:docPr id="147" name="Picture 147" descr="Description: C:\Users\USER\Desktop\Govt. 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C:\Users\USER\Desktop\Govt. 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FFD" w:rsidRPr="004C69A1" w:rsidTr="002E299C">
        <w:trPr>
          <w:trHeight w:val="20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FD" w:rsidRPr="004C69A1" w:rsidRDefault="001B5FFD" w:rsidP="002E299C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4C69A1">
              <w:rPr>
                <w:rFonts w:ascii="NikoshBAN" w:hAnsi="NikoshBAN" w:cs="NikoshBAN"/>
                <w:b/>
                <w:bCs/>
                <w:sz w:val="24"/>
                <w:szCs w:val="24"/>
              </w:rPr>
              <w:object w:dxaOrig="540" w:dyaOrig="7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36pt" o:ole="">
                  <v:imagedata r:id="rId6" o:title=""/>
                </v:shape>
                <o:OLEObject Type="Embed" ProgID="PBrush" ShapeID="_x0000_i1025" DrawAspect="Content" ObjectID="_1645860625" r:id="rId7"/>
              </w:objec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FD" w:rsidRPr="004C69A1" w:rsidRDefault="001B5FFD" w:rsidP="002E299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BAN"/>
                <w:b/>
                <w:bCs/>
              </w:rPr>
            </w:pPr>
            <w:r w:rsidRPr="004C69A1">
              <w:rPr>
                <w:rFonts w:ascii="NikoshBAN" w:hAnsi="NikoshBAN" w:cs="NikoshBAN"/>
                <w:b/>
                <w:bCs/>
                <w:noProof/>
                <w:lang w:bidi="ar-SA"/>
              </w:rPr>
              <w:drawing>
                <wp:inline distT="0" distB="0" distL="0" distR="0">
                  <wp:extent cx="518160" cy="502920"/>
                  <wp:effectExtent l="0" t="0" r="0" b="0"/>
                  <wp:docPr id="148" name="Picture 148" descr="Description: 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5FFD" w:rsidRPr="004C69A1" w:rsidRDefault="001B5FFD" w:rsidP="002E299C">
            <w:pPr>
              <w:jc w:val="center"/>
              <w:rPr>
                <w:rFonts w:ascii="NikoshBAN" w:hAnsi="NikoshBAN" w:cs="NikoshBAN"/>
                <w:b/>
                <w:bCs/>
                <w:u w:val="single"/>
              </w:rPr>
            </w:pPr>
            <w:r w:rsidRPr="004C69A1">
              <w:rPr>
                <w:rFonts w:ascii="NikoshBAN" w:eastAsia="Nikosh" w:hAnsi="NikoshBAN" w:cs="NikoshBAN"/>
                <w:b/>
                <w:bCs/>
                <w:u w:val="single"/>
                <w:cs/>
                <w:lang w:bidi="bn-BD"/>
              </w:rPr>
              <w:t>কৃষি আবহাওয়া তথ্য পদ্ধতি উন্নতকরণ প্রকল্প</w:t>
            </w:r>
          </w:p>
          <w:p w:rsidR="001B5FFD" w:rsidRPr="004C69A1" w:rsidRDefault="001B5FFD" w:rsidP="002E299C">
            <w:pPr>
              <w:jc w:val="center"/>
              <w:rPr>
                <w:rFonts w:ascii="NikoshBAN" w:hAnsi="NikoshBAN" w:cs="NikoshBAN"/>
                <w:b/>
                <w:bCs/>
                <w:u w:val="single"/>
              </w:rPr>
            </w:pPr>
            <w:r w:rsidRPr="004C69A1">
              <w:rPr>
                <w:rFonts w:ascii="NikoshBAN" w:eastAsia="Nikosh" w:hAnsi="NikoshBAN" w:cs="NikoshBAN"/>
                <w:b/>
                <w:bCs/>
                <w:u w:val="single"/>
                <w:cs/>
                <w:lang w:bidi="bn-BD"/>
              </w:rPr>
              <w:t>কম্পোনেন্ট সি-বিডব্লিউসিএসআরপি</w:t>
            </w:r>
          </w:p>
          <w:p w:rsidR="001B5FFD" w:rsidRPr="004C69A1" w:rsidRDefault="001B5FFD" w:rsidP="002E299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NikoshBAN" w:hAnsi="NikoshBAN" w:cs="NikoshBAN"/>
                <w:b/>
                <w:bCs/>
                <w:noProof/>
                <w:lang w:bidi="bn-IN"/>
              </w:rPr>
            </w:pPr>
            <w:r w:rsidRPr="004C69A1">
              <w:rPr>
                <w:rFonts w:ascii="NikoshBAN" w:eastAsia="Nikosh" w:hAnsi="NikoshBAN" w:cs="NikoshBAN"/>
                <w:b/>
                <w:bCs/>
                <w:noProof/>
                <w:cs/>
                <w:lang w:bidi="bn-BD"/>
              </w:rPr>
              <w:t>কৃষি সম্প্রসারণ অধিদপ্তর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FFD" w:rsidRPr="004C69A1" w:rsidRDefault="001B5FFD" w:rsidP="002E299C">
            <w:pPr>
              <w:jc w:val="center"/>
              <w:rPr>
                <w:rFonts w:ascii="NikoshBAN" w:hAnsi="NikoshBAN" w:cs="NikoshBAN"/>
                <w:b/>
                <w:bCs/>
                <w:noProof/>
                <w:sz w:val="24"/>
                <w:szCs w:val="24"/>
              </w:rPr>
            </w:pPr>
            <w:r w:rsidRPr="004C69A1">
              <w:rPr>
                <w:rFonts w:ascii="NikoshBAN" w:hAnsi="NikoshBAN" w:cs="NikoshBAN"/>
                <w:b/>
                <w:bCs/>
                <w:noProof/>
                <w:lang w:val="en-US"/>
              </w:rPr>
              <w:drawing>
                <wp:inline distT="0" distB="0" distL="0" distR="0">
                  <wp:extent cx="541020" cy="525780"/>
                  <wp:effectExtent l="0" t="0" r="0" b="762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5FFD" w:rsidRDefault="001B5FFD" w:rsidP="002E3E3B"/>
    <w:p w:rsidR="001B5FFD" w:rsidRDefault="001B5FFD" w:rsidP="001B5F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Segoe UI" w:hAnsi="Segoe UI" w:cs="Segoe UI"/>
          <w:color w:val="222222"/>
          <w:shd w:val="clear" w:color="auto" w:fill="FFFFFF"/>
        </w:rPr>
      </w:pPr>
      <w:r>
        <w:rPr>
          <w:rStyle w:val="Strong"/>
          <w:rFonts w:ascii="Segoe UI" w:hAnsi="Segoe UI" w:cs="Segoe UI"/>
          <w:color w:val="222222"/>
          <w:shd w:val="clear" w:color="auto" w:fill="FFFFFF"/>
        </w:rPr>
        <w:t>Special Agromet Advisories Bulletins</w:t>
      </w:r>
    </w:p>
    <w:p w:rsidR="001B5FFD" w:rsidRDefault="001B5FFD" w:rsidP="001B5F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Segoe UI" w:hAnsi="Segoe UI" w:cs="Segoe UI"/>
          <w:color w:val="222222"/>
          <w:shd w:val="clear" w:color="auto" w:fill="FFFFFF"/>
        </w:rPr>
      </w:pPr>
      <w:r w:rsidRPr="00AD0C9B">
        <w:rPr>
          <w:rStyle w:val="Strong"/>
          <w:rFonts w:ascii="Segoe UI" w:hAnsi="Segoe UI" w:cs="Segoe UI"/>
          <w:color w:val="222222"/>
          <w:shd w:val="clear" w:color="auto" w:fill="FFFFFF"/>
        </w:rPr>
        <w:t>for the</w:t>
      </w:r>
      <w:r w:rsidR="00475BE5">
        <w:rPr>
          <w:rStyle w:val="Strong"/>
          <w:rFonts w:ascii="Segoe UI" w:hAnsi="Segoe UI" w:cs="Segoe UI"/>
          <w:color w:val="222222"/>
          <w:shd w:val="clear" w:color="auto" w:fill="FFFFFF"/>
        </w:rPr>
        <w:t xml:space="preserve"> following</w:t>
      </w:r>
      <w:r w:rsidRPr="00AD0C9B">
        <w:rPr>
          <w:rStyle w:val="Strong"/>
          <w:rFonts w:ascii="Segoe UI" w:hAnsi="Segoe UI" w:cs="Segoe UI"/>
          <w:color w:val="222222"/>
          <w:shd w:val="clear" w:color="auto" w:fill="FFFFFF"/>
        </w:rPr>
        <w:t xml:space="preserve"> districts </w:t>
      </w:r>
      <w:r w:rsidR="00EC6D5F">
        <w:rPr>
          <w:rStyle w:val="Strong"/>
          <w:rFonts w:ascii="Segoe UI" w:hAnsi="Segoe UI" w:cs="Segoe UI"/>
          <w:color w:val="222222"/>
          <w:shd w:val="clear" w:color="auto" w:fill="FFFFFF"/>
        </w:rPr>
        <w:t>during 19-21 March 2020</w:t>
      </w:r>
    </w:p>
    <w:p w:rsidR="00A667E5" w:rsidRDefault="00A667E5" w:rsidP="004F69F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</w:pPr>
    </w:p>
    <w:p w:rsidR="001B5FFD" w:rsidRPr="00F05B5F" w:rsidRDefault="00A667E5" w:rsidP="004F69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Bagerhat, 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Bandarban, Barguna, Barishal, Bhola, </w:t>
      </w:r>
      <w:r w:rsidR="00EC6D5F"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Bogura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, Brahmanbaria, Chandpur, Chattogram, Chuadanga, Cumilla, Dhaka, Dinajpur, Faridpur, Feni, Gaibandha, Gazipur, Gopalganj, Jamalpur, </w:t>
      </w: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Jashore,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 jhalokati, Jhenaidah, Khagrachari, </w:t>
      </w: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Khulna,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 Kishoreganj, Kushtia, Lalmonirhat, Lakshmipur, Madaripur, Magura, Manikganj, Meherpur, </w:t>
      </w: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Munshiganj, 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Mymensingh, </w:t>
      </w: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Naogaon,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 Narail, Narayanganj, Narsingdi, </w:t>
      </w: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Natore, 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Netrokona, Naokhali, Pabna, Patuakhali, Pirojpur, Rajbari, </w:t>
      </w:r>
      <w:r w:rsidRPr="00F05B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>Rajshahi,</w:t>
      </w:r>
      <w:r w:rsidR="00EC6D5F">
        <w:rPr>
          <w:rStyle w:val="Strong"/>
          <w:rFonts w:asciiTheme="minorHAnsi" w:hAnsiTheme="minorHAnsi" w:cstheme="minorHAnsi"/>
          <w:b w:val="0"/>
          <w:bCs w:val="0"/>
          <w:color w:val="222222"/>
          <w:shd w:val="clear" w:color="auto" w:fill="FFFFFF"/>
        </w:rPr>
        <w:t xml:space="preserve"> Rangpur, Satkhira, Shariatpur, Sherpur, Sriajganj, Tangail, </w:t>
      </w:r>
    </w:p>
    <w:p w:rsidR="001B5FFD" w:rsidRDefault="00EC6D5F" w:rsidP="00EC6D5F">
      <w:pPr>
        <w:ind w:left="2070" w:hanging="90"/>
      </w:pPr>
      <w:r>
        <w:rPr>
          <w:noProof/>
          <w:lang w:val="en-US"/>
        </w:rPr>
        <w:drawing>
          <wp:inline distT="0" distB="0" distL="0" distR="0">
            <wp:extent cx="3305175" cy="3891414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891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FD" w:rsidRDefault="001B5FFD" w:rsidP="00A667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  <w:r w:rsidRPr="00F05B5F">
        <w:rPr>
          <w:rFonts w:asciiTheme="minorHAnsi" w:hAnsiTheme="minorHAnsi" w:cstheme="minorHAnsi"/>
          <w:color w:val="212529"/>
        </w:rPr>
        <w:t xml:space="preserve">There is </w:t>
      </w:r>
      <w:r w:rsidR="004F69F0" w:rsidRPr="00F05B5F">
        <w:rPr>
          <w:rFonts w:asciiTheme="minorHAnsi" w:hAnsiTheme="minorHAnsi" w:cstheme="minorHAnsi"/>
          <w:color w:val="212529"/>
        </w:rPr>
        <w:t xml:space="preserve">a </w:t>
      </w:r>
      <w:r w:rsidRPr="00F05B5F">
        <w:rPr>
          <w:rFonts w:asciiTheme="minorHAnsi" w:hAnsiTheme="minorHAnsi" w:cstheme="minorHAnsi"/>
          <w:color w:val="212529"/>
        </w:rPr>
        <w:t>chance of light to moderate</w:t>
      </w:r>
      <w:r w:rsidR="00D90D33">
        <w:rPr>
          <w:rFonts w:asciiTheme="minorHAnsi" w:hAnsiTheme="minorHAnsi" w:cstheme="minorHAnsi"/>
          <w:color w:val="212529"/>
        </w:rPr>
        <w:t>ly heavy</w:t>
      </w:r>
      <w:r w:rsidRPr="00F05B5F">
        <w:rPr>
          <w:rFonts w:asciiTheme="minorHAnsi" w:hAnsiTheme="minorHAnsi" w:cstheme="minorHAnsi"/>
          <w:color w:val="212529"/>
        </w:rPr>
        <w:t xml:space="preserve"> rainfall in large number</w:t>
      </w:r>
      <w:r w:rsidR="00C36C08">
        <w:rPr>
          <w:rFonts w:asciiTheme="minorHAnsi" w:hAnsiTheme="minorHAnsi" w:cstheme="minorHAnsi"/>
          <w:color w:val="212529"/>
        </w:rPr>
        <w:t xml:space="preserve"> of districts</w:t>
      </w:r>
      <w:r w:rsidRPr="00F05B5F">
        <w:rPr>
          <w:rFonts w:asciiTheme="minorHAnsi" w:hAnsiTheme="minorHAnsi" w:cstheme="minorHAnsi"/>
          <w:color w:val="212529"/>
        </w:rPr>
        <w:t xml:space="preserve"> (</w:t>
      </w:r>
      <w:r w:rsidR="00D90D33">
        <w:rPr>
          <w:rFonts w:asciiTheme="minorHAnsi" w:hAnsiTheme="minorHAnsi" w:cstheme="minorHAnsi"/>
          <w:color w:val="212529"/>
        </w:rPr>
        <w:t>52</w:t>
      </w:r>
      <w:r w:rsidRPr="00F05B5F">
        <w:rPr>
          <w:rFonts w:asciiTheme="minorHAnsi" w:hAnsiTheme="minorHAnsi" w:cstheme="minorHAnsi"/>
          <w:color w:val="212529"/>
        </w:rPr>
        <w:t xml:space="preserve"> </w:t>
      </w:r>
      <w:r w:rsidR="009254F8">
        <w:rPr>
          <w:rFonts w:asciiTheme="minorHAnsi" w:hAnsiTheme="minorHAnsi" w:cstheme="minorHAnsi"/>
          <w:color w:val="212529"/>
        </w:rPr>
        <w:t>)</w:t>
      </w:r>
      <w:r w:rsidR="00A667E5">
        <w:rPr>
          <w:rFonts w:asciiTheme="minorHAnsi" w:hAnsiTheme="minorHAnsi" w:cstheme="minorHAnsi"/>
          <w:color w:val="212529"/>
        </w:rPr>
        <w:t xml:space="preserve"> in the </w:t>
      </w:r>
      <w:bookmarkStart w:id="0" w:name="_GoBack"/>
      <w:bookmarkEnd w:id="0"/>
      <w:r w:rsidR="00A667E5">
        <w:rPr>
          <w:rFonts w:asciiTheme="minorHAnsi" w:hAnsiTheme="minorHAnsi" w:cstheme="minorHAnsi"/>
          <w:color w:val="212529"/>
        </w:rPr>
        <w:t>country</w:t>
      </w:r>
      <w:r w:rsidRPr="00F05B5F">
        <w:rPr>
          <w:rFonts w:asciiTheme="minorHAnsi" w:hAnsiTheme="minorHAnsi" w:cstheme="minorHAnsi"/>
          <w:color w:val="212529"/>
        </w:rPr>
        <w:t xml:space="preserve">, as </w:t>
      </w:r>
      <w:r w:rsidR="00C55923">
        <w:rPr>
          <w:rFonts w:asciiTheme="minorHAnsi" w:hAnsiTheme="minorHAnsi" w:cstheme="minorHAnsi"/>
          <w:color w:val="212529"/>
        </w:rPr>
        <w:t xml:space="preserve">shown </w:t>
      </w:r>
      <w:r w:rsidRPr="00F05B5F">
        <w:rPr>
          <w:rFonts w:asciiTheme="minorHAnsi" w:hAnsiTheme="minorHAnsi" w:cstheme="minorHAnsi"/>
          <w:color w:val="212529"/>
        </w:rPr>
        <w:t xml:space="preserve">above, during </w:t>
      </w:r>
      <w:r w:rsidR="00D90D33">
        <w:rPr>
          <w:rFonts w:asciiTheme="minorHAnsi" w:hAnsiTheme="minorHAnsi" w:cstheme="minorHAnsi"/>
          <w:color w:val="212529"/>
        </w:rPr>
        <w:t>19-21</w:t>
      </w:r>
      <w:r w:rsidRPr="00F05B5F">
        <w:rPr>
          <w:rFonts w:asciiTheme="minorHAnsi" w:hAnsiTheme="minorHAnsi" w:cstheme="minorHAnsi"/>
          <w:color w:val="212529"/>
        </w:rPr>
        <w:t xml:space="preserve"> </w:t>
      </w:r>
      <w:r w:rsidR="00D90D33">
        <w:rPr>
          <w:rFonts w:asciiTheme="minorHAnsi" w:hAnsiTheme="minorHAnsi" w:cstheme="minorHAnsi"/>
          <w:color w:val="212529"/>
        </w:rPr>
        <w:t>March</w:t>
      </w:r>
      <w:r w:rsidRPr="00F05B5F">
        <w:rPr>
          <w:rFonts w:asciiTheme="minorHAnsi" w:hAnsiTheme="minorHAnsi" w:cstheme="minorHAnsi"/>
          <w:color w:val="212529"/>
        </w:rPr>
        <w:t xml:space="preserve"> 2020. This amount of rainfall may have </w:t>
      </w:r>
      <w:r w:rsidRPr="00F05B5F">
        <w:rPr>
          <w:rFonts w:asciiTheme="minorHAnsi" w:hAnsiTheme="minorHAnsi" w:cstheme="minorHAnsi"/>
          <w:color w:val="212529"/>
        </w:rPr>
        <w:lastRenderedPageBreak/>
        <w:t>impact on standing crops as well as cultivation of crop</w:t>
      </w:r>
      <w:r w:rsidR="00D90D33">
        <w:rPr>
          <w:rFonts w:asciiTheme="minorHAnsi" w:hAnsiTheme="minorHAnsi" w:cstheme="minorHAnsi"/>
          <w:color w:val="212529"/>
        </w:rPr>
        <w:t>s</w:t>
      </w:r>
      <w:r w:rsidRPr="00F05B5F">
        <w:rPr>
          <w:rFonts w:asciiTheme="minorHAnsi" w:hAnsiTheme="minorHAnsi" w:cstheme="minorHAnsi"/>
          <w:color w:val="212529"/>
        </w:rPr>
        <w:t xml:space="preserve">. In order to reduce the negative impact of this rainfall on the standing crops, following urgent </w:t>
      </w:r>
      <w:r w:rsidR="00A667E5">
        <w:rPr>
          <w:rFonts w:asciiTheme="minorHAnsi" w:hAnsiTheme="minorHAnsi" w:cstheme="minorHAnsi"/>
          <w:color w:val="212529"/>
        </w:rPr>
        <w:t>a</w:t>
      </w:r>
      <w:r w:rsidRPr="00F05B5F">
        <w:rPr>
          <w:rFonts w:asciiTheme="minorHAnsi" w:hAnsiTheme="minorHAnsi" w:cstheme="minorHAnsi"/>
          <w:color w:val="212529"/>
        </w:rPr>
        <w:t>gromet advisories are issued;</w:t>
      </w:r>
    </w:p>
    <w:p w:rsidR="00F05B5F" w:rsidRPr="00F05B5F" w:rsidRDefault="00F05B5F" w:rsidP="00A667E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</w:p>
    <w:p w:rsidR="001B5FFD" w:rsidRPr="00F05B5F" w:rsidRDefault="001B5FFD" w:rsidP="001E44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529"/>
        </w:rPr>
      </w:pPr>
      <w:r w:rsidRPr="00F05B5F">
        <w:rPr>
          <w:rFonts w:asciiTheme="minorHAnsi" w:hAnsiTheme="minorHAnsi" w:cstheme="minorHAnsi"/>
          <w:color w:val="212529"/>
        </w:rPr>
        <w:t>1.</w:t>
      </w:r>
      <w:r w:rsidR="00F05B5F" w:rsidRPr="00F05B5F">
        <w:rPr>
          <w:rFonts w:asciiTheme="minorHAnsi" w:hAnsiTheme="minorHAnsi" w:cstheme="minorHAnsi"/>
          <w:color w:val="212529"/>
        </w:rPr>
        <w:t xml:space="preserve"> </w:t>
      </w:r>
      <w:r w:rsidRPr="00F05B5F">
        <w:rPr>
          <w:rFonts w:asciiTheme="minorHAnsi" w:hAnsiTheme="minorHAnsi" w:cstheme="minorHAnsi"/>
          <w:color w:val="212529"/>
        </w:rPr>
        <w:t>Avoid application of fertilizer, pesticides, irrigation on the standing crops.</w:t>
      </w:r>
    </w:p>
    <w:p w:rsidR="001B5FFD" w:rsidRDefault="001B5FFD" w:rsidP="00475BE5">
      <w:pPr>
        <w:pStyle w:val="NormalWeb"/>
        <w:shd w:val="clear" w:color="auto" w:fill="FFFFFF"/>
        <w:spacing w:before="0" w:beforeAutospacing="0" w:after="0" w:afterAutospacing="0"/>
        <w:ind w:left="270" w:hanging="270"/>
        <w:jc w:val="both"/>
        <w:rPr>
          <w:rFonts w:asciiTheme="minorHAnsi" w:hAnsiTheme="minorHAnsi" w:cstheme="minorHAnsi"/>
          <w:color w:val="212529"/>
        </w:rPr>
      </w:pPr>
      <w:r w:rsidRPr="00F05B5F">
        <w:rPr>
          <w:rFonts w:asciiTheme="minorHAnsi" w:hAnsiTheme="minorHAnsi" w:cstheme="minorHAnsi"/>
          <w:color w:val="212529"/>
        </w:rPr>
        <w:t>2.</w:t>
      </w:r>
      <w:r w:rsidR="00F05B5F" w:rsidRPr="00F05B5F">
        <w:rPr>
          <w:rFonts w:asciiTheme="minorHAnsi" w:hAnsiTheme="minorHAnsi" w:cstheme="minorHAnsi"/>
          <w:color w:val="212529"/>
        </w:rPr>
        <w:t xml:space="preserve"> </w:t>
      </w:r>
      <w:r w:rsidRPr="00F05B5F">
        <w:rPr>
          <w:rFonts w:asciiTheme="minorHAnsi" w:hAnsiTheme="minorHAnsi" w:cstheme="minorHAnsi"/>
          <w:color w:val="212529"/>
        </w:rPr>
        <w:t>Immediately harvest matured vegetables</w:t>
      </w:r>
      <w:r w:rsidR="009254F8">
        <w:rPr>
          <w:rFonts w:asciiTheme="minorHAnsi" w:hAnsiTheme="minorHAnsi" w:cstheme="minorHAnsi"/>
          <w:color w:val="212529"/>
        </w:rPr>
        <w:t>, lentil,</w:t>
      </w:r>
      <w:r w:rsidR="003F5CFD">
        <w:rPr>
          <w:rFonts w:asciiTheme="minorHAnsi" w:hAnsiTheme="minorHAnsi" w:cs="Arial Unicode MS" w:hint="cs"/>
          <w:color w:val="212529"/>
          <w:cs/>
          <w:lang w:bidi="bn-IN"/>
        </w:rPr>
        <w:t xml:space="preserve"> </w:t>
      </w:r>
      <w:r w:rsidR="003F5CFD">
        <w:rPr>
          <w:rFonts w:asciiTheme="minorHAnsi" w:hAnsiTheme="minorHAnsi" w:cs="Arial Unicode MS"/>
          <w:color w:val="212529"/>
          <w:lang w:bidi="bn-IN"/>
        </w:rPr>
        <w:t>onion</w:t>
      </w:r>
      <w:r w:rsidR="00A667E5">
        <w:rPr>
          <w:rFonts w:asciiTheme="minorHAnsi" w:hAnsiTheme="minorHAnsi" w:cstheme="minorHAnsi"/>
          <w:color w:val="212529"/>
        </w:rPr>
        <w:t xml:space="preserve"> </w:t>
      </w:r>
      <w:r w:rsidRPr="00F05B5F">
        <w:rPr>
          <w:rFonts w:asciiTheme="minorHAnsi" w:hAnsiTheme="minorHAnsi" w:cstheme="minorHAnsi"/>
          <w:color w:val="212529"/>
        </w:rPr>
        <w:t>&amp; horticultural crops</w:t>
      </w:r>
      <w:r w:rsidR="00AE332B">
        <w:rPr>
          <w:rFonts w:asciiTheme="minorHAnsi" w:hAnsiTheme="minorHAnsi" w:cstheme="minorHAnsi"/>
          <w:color w:val="212529"/>
        </w:rPr>
        <w:t xml:space="preserve"> before </w:t>
      </w:r>
      <w:r w:rsidR="00475BE5">
        <w:rPr>
          <w:rFonts w:asciiTheme="minorHAnsi" w:hAnsiTheme="minorHAnsi" w:cstheme="minorHAnsi"/>
          <w:color w:val="212529"/>
        </w:rPr>
        <w:t>19</w:t>
      </w:r>
      <w:r w:rsidR="00AE332B">
        <w:rPr>
          <w:rFonts w:asciiTheme="minorHAnsi" w:hAnsiTheme="minorHAnsi" w:cstheme="minorHAnsi"/>
          <w:color w:val="212529"/>
        </w:rPr>
        <w:t>th March 2020</w:t>
      </w:r>
      <w:r w:rsidR="009254F8">
        <w:rPr>
          <w:rFonts w:asciiTheme="minorHAnsi" w:hAnsiTheme="minorHAnsi" w:cstheme="minorHAnsi"/>
          <w:color w:val="212529"/>
        </w:rPr>
        <w:t xml:space="preserve"> and keep it safe and dry place, otherwise harvesting </w:t>
      </w:r>
      <w:r w:rsidR="00C36C08">
        <w:rPr>
          <w:rFonts w:asciiTheme="minorHAnsi" w:hAnsiTheme="minorHAnsi" w:cstheme="minorHAnsi"/>
          <w:color w:val="212529"/>
        </w:rPr>
        <w:t>may be done after</w:t>
      </w:r>
      <w:r w:rsidR="00AE332B">
        <w:rPr>
          <w:rFonts w:asciiTheme="minorHAnsi" w:hAnsiTheme="minorHAnsi" w:cstheme="minorHAnsi"/>
          <w:color w:val="212529"/>
        </w:rPr>
        <w:t>-</w:t>
      </w:r>
      <w:r w:rsidR="00475BE5">
        <w:rPr>
          <w:rFonts w:asciiTheme="minorHAnsi" w:hAnsiTheme="minorHAnsi" w:cstheme="minorHAnsi"/>
          <w:color w:val="212529"/>
        </w:rPr>
        <w:t>21</w:t>
      </w:r>
      <w:r w:rsidR="00AE332B">
        <w:rPr>
          <w:rFonts w:asciiTheme="minorHAnsi" w:hAnsiTheme="minorHAnsi" w:cstheme="minorHAnsi"/>
          <w:color w:val="212529"/>
        </w:rPr>
        <w:t xml:space="preserve"> March</w:t>
      </w:r>
      <w:r w:rsidRPr="00F05B5F">
        <w:rPr>
          <w:rFonts w:asciiTheme="minorHAnsi" w:hAnsiTheme="minorHAnsi" w:cstheme="minorHAnsi"/>
          <w:color w:val="212529"/>
        </w:rPr>
        <w:t>.</w:t>
      </w:r>
    </w:p>
    <w:p w:rsidR="001E4489" w:rsidRPr="001E4489" w:rsidRDefault="001E4489" w:rsidP="00475BE5">
      <w:pPr>
        <w:spacing w:line="240" w:lineRule="auto"/>
        <w:ind w:left="270" w:hanging="270"/>
        <w:jc w:val="both"/>
        <w:rPr>
          <w:sz w:val="24"/>
          <w:szCs w:val="24"/>
        </w:rPr>
      </w:pPr>
      <w:r w:rsidRPr="001E4489">
        <w:rPr>
          <w:rFonts w:cstheme="minorHAnsi"/>
          <w:color w:val="212529"/>
        </w:rPr>
        <w:t>3.</w:t>
      </w:r>
      <w:r w:rsidRPr="001E4489">
        <w:t xml:space="preserve"> </w:t>
      </w:r>
      <w:r w:rsidRPr="001E4489">
        <w:rPr>
          <w:rFonts w:eastAsia="Times New Roman" w:cstheme="minorHAnsi"/>
          <w:color w:val="212529"/>
          <w:sz w:val="24"/>
          <w:szCs w:val="24"/>
          <w:lang w:val="en-US" w:bidi="hi-IN"/>
        </w:rPr>
        <w:t xml:space="preserve">Special monitoring of blast disease is required as there is </w:t>
      </w:r>
      <w:r w:rsidR="00AE332B">
        <w:rPr>
          <w:rFonts w:eastAsia="Times New Roman" w:cstheme="minorHAnsi"/>
          <w:color w:val="212529"/>
          <w:sz w:val="24"/>
          <w:szCs w:val="24"/>
          <w:lang w:val="en-US" w:bidi="hi-IN"/>
        </w:rPr>
        <w:t xml:space="preserve">a </w:t>
      </w:r>
      <w:r w:rsidRPr="001E4489">
        <w:rPr>
          <w:rFonts w:eastAsia="Times New Roman" w:cstheme="minorHAnsi"/>
          <w:color w:val="212529"/>
          <w:sz w:val="24"/>
          <w:szCs w:val="24"/>
          <w:lang w:val="en-US" w:bidi="hi-IN"/>
        </w:rPr>
        <w:t>chance of the disease due to likely rainfall along with clouding. If noticed, apply Nativo 75 WG 6 gm/decimal to control the disease</w:t>
      </w:r>
      <w:r w:rsidRPr="000704E7">
        <w:t xml:space="preserve"> </w:t>
      </w:r>
    </w:p>
    <w:p w:rsidR="001B5FFD" w:rsidRDefault="001E4489" w:rsidP="00C36C08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4</w:t>
      </w:r>
      <w:r w:rsidR="001B5FFD" w:rsidRPr="00F05B5F">
        <w:rPr>
          <w:rFonts w:asciiTheme="minorHAnsi" w:hAnsiTheme="minorHAnsi" w:cstheme="minorHAnsi"/>
          <w:color w:val="212529"/>
        </w:rPr>
        <w:t>.</w:t>
      </w:r>
      <w:r w:rsidR="00F05B5F" w:rsidRPr="00F05B5F">
        <w:rPr>
          <w:rFonts w:asciiTheme="minorHAnsi" w:hAnsiTheme="minorHAnsi" w:cstheme="minorHAnsi"/>
          <w:color w:val="212529"/>
        </w:rPr>
        <w:t xml:space="preserve"> </w:t>
      </w:r>
      <w:r w:rsidR="001B5FFD" w:rsidRPr="00F05B5F">
        <w:rPr>
          <w:rFonts w:asciiTheme="minorHAnsi" w:hAnsiTheme="minorHAnsi" w:cstheme="minorHAnsi"/>
          <w:color w:val="212529"/>
        </w:rPr>
        <w:t xml:space="preserve">Clean the irrigation channel so that there should not be any standing water in the </w:t>
      </w:r>
      <w:r w:rsidR="00C36C08">
        <w:rPr>
          <w:rFonts w:asciiTheme="minorHAnsi" w:hAnsiTheme="minorHAnsi" w:cstheme="minorHAnsi"/>
          <w:color w:val="212529"/>
        </w:rPr>
        <w:t xml:space="preserve">wheat, </w:t>
      </w:r>
      <w:r w:rsidR="00F05B5F" w:rsidRPr="00F05B5F">
        <w:rPr>
          <w:rFonts w:asciiTheme="minorHAnsi" w:hAnsiTheme="minorHAnsi" w:cstheme="minorHAnsi"/>
          <w:color w:val="212529"/>
        </w:rPr>
        <w:t xml:space="preserve">groundnut, </w:t>
      </w:r>
      <w:r w:rsidR="001B5FFD" w:rsidRPr="00F05B5F">
        <w:rPr>
          <w:rFonts w:asciiTheme="minorHAnsi" w:hAnsiTheme="minorHAnsi" w:cstheme="minorHAnsi"/>
          <w:color w:val="212529"/>
        </w:rPr>
        <w:t>maize,</w:t>
      </w:r>
      <w:r w:rsidR="00475BE5">
        <w:rPr>
          <w:rFonts w:asciiTheme="minorHAnsi" w:hAnsiTheme="minorHAnsi" w:cstheme="minorHAnsi"/>
          <w:color w:val="212529"/>
        </w:rPr>
        <w:t xml:space="preserve"> and</w:t>
      </w:r>
      <w:r w:rsidR="001B5FFD" w:rsidRPr="00F05B5F">
        <w:rPr>
          <w:rFonts w:asciiTheme="minorHAnsi" w:hAnsiTheme="minorHAnsi" w:cstheme="minorHAnsi"/>
          <w:color w:val="212529"/>
        </w:rPr>
        <w:t xml:space="preserve"> </w:t>
      </w:r>
      <w:r w:rsidR="00475BE5">
        <w:rPr>
          <w:rFonts w:asciiTheme="minorHAnsi" w:hAnsiTheme="minorHAnsi" w:cstheme="minorHAnsi"/>
          <w:color w:val="212529"/>
        </w:rPr>
        <w:t>lentil</w:t>
      </w:r>
      <w:r w:rsidR="001B5FFD" w:rsidRPr="00F05B5F">
        <w:rPr>
          <w:rFonts w:asciiTheme="minorHAnsi" w:hAnsiTheme="minorHAnsi" w:cstheme="minorHAnsi"/>
          <w:color w:val="212529"/>
        </w:rPr>
        <w:t xml:space="preserve"> field</w:t>
      </w:r>
      <w:r w:rsidR="00A667E5">
        <w:rPr>
          <w:rFonts w:asciiTheme="minorHAnsi" w:hAnsiTheme="minorHAnsi" w:cstheme="minorHAnsi"/>
          <w:color w:val="212529"/>
        </w:rPr>
        <w:t xml:space="preserve"> as at the current stages of the crops are very sensitive to standing water</w:t>
      </w:r>
      <w:r w:rsidR="001B5FFD" w:rsidRPr="00F05B5F">
        <w:rPr>
          <w:rFonts w:asciiTheme="minorHAnsi" w:hAnsiTheme="minorHAnsi" w:cstheme="minorHAnsi"/>
          <w:color w:val="212529"/>
        </w:rPr>
        <w:t>.</w:t>
      </w:r>
    </w:p>
    <w:p w:rsidR="009254F8" w:rsidRPr="00F05B5F" w:rsidRDefault="001E4489" w:rsidP="00A667E5">
      <w:pPr>
        <w:pStyle w:val="Normal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6</w:t>
      </w:r>
      <w:r w:rsidR="009254F8">
        <w:rPr>
          <w:rFonts w:asciiTheme="minorHAnsi" w:hAnsiTheme="minorHAnsi" w:cstheme="minorHAnsi"/>
          <w:color w:val="212529"/>
        </w:rPr>
        <w:t>. Utilise this rainfall for maint</w:t>
      </w:r>
      <w:r w:rsidR="00A667E5">
        <w:rPr>
          <w:rFonts w:asciiTheme="minorHAnsi" w:hAnsiTheme="minorHAnsi" w:cstheme="minorHAnsi"/>
          <w:color w:val="212529"/>
        </w:rPr>
        <w:t>ain</w:t>
      </w:r>
      <w:r w:rsidR="009254F8">
        <w:rPr>
          <w:rFonts w:asciiTheme="minorHAnsi" w:hAnsiTheme="minorHAnsi" w:cstheme="minorHAnsi"/>
          <w:color w:val="212529"/>
        </w:rPr>
        <w:t xml:space="preserve">ing of water level in boro paddy which are </w:t>
      </w:r>
      <w:r w:rsidR="00475BE5">
        <w:rPr>
          <w:rFonts w:asciiTheme="minorHAnsi" w:hAnsiTheme="minorHAnsi" w:cstheme="minorHAnsi"/>
          <w:color w:val="212529"/>
        </w:rPr>
        <w:t xml:space="preserve">tillering </w:t>
      </w:r>
      <w:r w:rsidR="009254F8">
        <w:rPr>
          <w:rFonts w:asciiTheme="minorHAnsi" w:hAnsiTheme="minorHAnsi" w:cstheme="minorHAnsi"/>
          <w:color w:val="212529"/>
        </w:rPr>
        <w:t xml:space="preserve">to </w:t>
      </w:r>
      <w:r w:rsidR="00475BE5">
        <w:rPr>
          <w:rFonts w:asciiTheme="minorHAnsi" w:hAnsiTheme="minorHAnsi" w:cstheme="minorHAnsi"/>
          <w:color w:val="212529"/>
        </w:rPr>
        <w:t xml:space="preserve">Hard Dough </w:t>
      </w:r>
      <w:r w:rsidR="009254F8">
        <w:rPr>
          <w:rFonts w:asciiTheme="minorHAnsi" w:hAnsiTheme="minorHAnsi" w:cstheme="minorHAnsi"/>
          <w:color w:val="212529"/>
        </w:rPr>
        <w:t>stages.</w:t>
      </w:r>
    </w:p>
    <w:p w:rsidR="001B5FFD" w:rsidRDefault="001E4489" w:rsidP="00A667E5">
      <w:pPr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7</w:t>
      </w:r>
      <w:r w:rsidR="001B5FFD" w:rsidRPr="00F05B5F">
        <w:rPr>
          <w:rFonts w:cstheme="minorHAnsi"/>
          <w:color w:val="212529"/>
          <w:sz w:val="24"/>
          <w:szCs w:val="24"/>
        </w:rPr>
        <w:t>.</w:t>
      </w:r>
      <w:r w:rsidR="00F05B5F" w:rsidRPr="00F05B5F">
        <w:rPr>
          <w:rFonts w:cstheme="minorHAnsi"/>
          <w:color w:val="212529"/>
          <w:sz w:val="24"/>
          <w:szCs w:val="24"/>
        </w:rPr>
        <w:t xml:space="preserve"> </w:t>
      </w:r>
      <w:r w:rsidR="001B5FFD" w:rsidRPr="00F05B5F">
        <w:rPr>
          <w:rFonts w:cstheme="minorHAnsi"/>
          <w:color w:val="212529"/>
          <w:sz w:val="24"/>
          <w:szCs w:val="24"/>
        </w:rPr>
        <w:t xml:space="preserve">Provide mechanical support to the standing </w:t>
      </w:r>
      <w:r w:rsidR="009254F8">
        <w:rPr>
          <w:rFonts w:cstheme="minorHAnsi"/>
          <w:color w:val="212529"/>
          <w:sz w:val="24"/>
          <w:szCs w:val="24"/>
        </w:rPr>
        <w:t xml:space="preserve">banana, sugarcane and other horticultural crops and </w:t>
      </w:r>
      <w:r w:rsidR="00A667E5">
        <w:rPr>
          <w:rFonts w:cstheme="minorHAnsi"/>
          <w:color w:val="212529"/>
          <w:sz w:val="24"/>
          <w:szCs w:val="24"/>
        </w:rPr>
        <w:t xml:space="preserve">also </w:t>
      </w:r>
      <w:r w:rsidR="009254F8">
        <w:rPr>
          <w:rFonts w:cstheme="minorHAnsi"/>
          <w:color w:val="212529"/>
          <w:sz w:val="24"/>
          <w:szCs w:val="24"/>
        </w:rPr>
        <w:t xml:space="preserve">stacking of </w:t>
      </w:r>
      <w:r w:rsidR="001B5FFD" w:rsidRPr="00F05B5F">
        <w:rPr>
          <w:rFonts w:cstheme="minorHAnsi"/>
          <w:color w:val="212529"/>
          <w:sz w:val="24"/>
          <w:szCs w:val="24"/>
        </w:rPr>
        <w:t>vegetables.</w:t>
      </w:r>
    </w:p>
    <w:p w:rsidR="00E60D8B" w:rsidRDefault="00E60D8B" w:rsidP="00A667E5">
      <w:pPr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8. Due to the expected rainfall, there is every chance of optimum soil moisture congenial for sowing of jute crop. Advise to check the soil moisture and sow the seed.</w:t>
      </w: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Default="00404154" w:rsidP="001B5FFD">
      <w:pPr>
        <w:rPr>
          <w:color w:val="212529"/>
          <w:sz w:val="23"/>
          <w:szCs w:val="23"/>
        </w:rPr>
      </w:pPr>
    </w:p>
    <w:p w:rsidR="00404154" w:rsidRPr="002E3E3B" w:rsidRDefault="00404154" w:rsidP="001B5FFD"/>
    <w:sectPr w:rsidR="00404154" w:rsidRPr="002E3E3B" w:rsidSect="00C64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ESRI NIMA VMAP1&amp;2 PT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358C"/>
    <w:multiLevelType w:val="hybridMultilevel"/>
    <w:tmpl w:val="AF14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B0DEC"/>
    <w:multiLevelType w:val="hybridMultilevel"/>
    <w:tmpl w:val="A2843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45D"/>
    <w:multiLevelType w:val="hybridMultilevel"/>
    <w:tmpl w:val="D0AE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511D"/>
    <w:multiLevelType w:val="hybridMultilevel"/>
    <w:tmpl w:val="F2FC7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34BF"/>
    <w:multiLevelType w:val="hybridMultilevel"/>
    <w:tmpl w:val="A27C1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12258"/>
    <w:multiLevelType w:val="hybridMultilevel"/>
    <w:tmpl w:val="638C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46CF8"/>
    <w:multiLevelType w:val="hybridMultilevel"/>
    <w:tmpl w:val="462A0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C929E0"/>
    <w:multiLevelType w:val="hybridMultilevel"/>
    <w:tmpl w:val="7090A5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17E3339"/>
    <w:multiLevelType w:val="hybridMultilevel"/>
    <w:tmpl w:val="AF248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AE4A98"/>
    <w:multiLevelType w:val="hybridMultilevel"/>
    <w:tmpl w:val="B5A6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56DCA"/>
    <w:multiLevelType w:val="hybridMultilevel"/>
    <w:tmpl w:val="3BFC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B122E1"/>
    <w:multiLevelType w:val="hybridMultilevel"/>
    <w:tmpl w:val="9B1A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001B3"/>
    <w:multiLevelType w:val="hybridMultilevel"/>
    <w:tmpl w:val="AFA4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E748DF"/>
    <w:multiLevelType w:val="hybridMultilevel"/>
    <w:tmpl w:val="B56C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E7B7E"/>
    <w:multiLevelType w:val="hybridMultilevel"/>
    <w:tmpl w:val="DA883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67568"/>
    <w:multiLevelType w:val="hybridMultilevel"/>
    <w:tmpl w:val="B16C0AAA"/>
    <w:lvl w:ilvl="0" w:tplc="08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6">
    <w:nsid w:val="2B451E9A"/>
    <w:multiLevelType w:val="hybridMultilevel"/>
    <w:tmpl w:val="5030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3C0362"/>
    <w:multiLevelType w:val="hybridMultilevel"/>
    <w:tmpl w:val="D19E2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71BF0"/>
    <w:multiLevelType w:val="hybridMultilevel"/>
    <w:tmpl w:val="0988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128D5"/>
    <w:multiLevelType w:val="hybridMultilevel"/>
    <w:tmpl w:val="D0E8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C643B"/>
    <w:multiLevelType w:val="hybridMultilevel"/>
    <w:tmpl w:val="FADA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406D8"/>
    <w:multiLevelType w:val="hybridMultilevel"/>
    <w:tmpl w:val="9A36A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C11DD7"/>
    <w:multiLevelType w:val="hybridMultilevel"/>
    <w:tmpl w:val="E48EA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C656A9"/>
    <w:multiLevelType w:val="hybridMultilevel"/>
    <w:tmpl w:val="C4BA8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718E7"/>
    <w:multiLevelType w:val="hybridMultilevel"/>
    <w:tmpl w:val="0488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4B7B18"/>
    <w:multiLevelType w:val="hybridMultilevel"/>
    <w:tmpl w:val="4D14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0525CE"/>
    <w:multiLevelType w:val="hybridMultilevel"/>
    <w:tmpl w:val="DA90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07105F"/>
    <w:multiLevelType w:val="hybridMultilevel"/>
    <w:tmpl w:val="9B8CE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1552E"/>
    <w:multiLevelType w:val="hybridMultilevel"/>
    <w:tmpl w:val="63E01FBA"/>
    <w:lvl w:ilvl="0" w:tplc="DDF6B990">
      <w:numFmt w:val="bullet"/>
      <w:lvlText w:val="-"/>
      <w:lvlJc w:val="left"/>
      <w:pPr>
        <w:ind w:left="1800" w:hanging="360"/>
      </w:pPr>
      <w:rPr>
        <w:rFonts w:ascii="NikoshBAN" w:eastAsia="Nikosh" w:hAnsi="NikoshBAN" w:cs="NikoshB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62E5F12"/>
    <w:multiLevelType w:val="hybridMultilevel"/>
    <w:tmpl w:val="075EF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3F3D87"/>
    <w:multiLevelType w:val="hybridMultilevel"/>
    <w:tmpl w:val="6E9E1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56FBE"/>
    <w:multiLevelType w:val="hybridMultilevel"/>
    <w:tmpl w:val="4E266E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D03234"/>
    <w:multiLevelType w:val="hybridMultilevel"/>
    <w:tmpl w:val="83002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469E3"/>
    <w:multiLevelType w:val="hybridMultilevel"/>
    <w:tmpl w:val="0F78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95C5C"/>
    <w:multiLevelType w:val="hybridMultilevel"/>
    <w:tmpl w:val="E3E2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8754CF"/>
    <w:multiLevelType w:val="hybridMultilevel"/>
    <w:tmpl w:val="A06E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1516A1"/>
    <w:multiLevelType w:val="hybridMultilevel"/>
    <w:tmpl w:val="8EE46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B575B9"/>
    <w:multiLevelType w:val="hybridMultilevel"/>
    <w:tmpl w:val="F1FE3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E5ABE"/>
    <w:multiLevelType w:val="hybridMultilevel"/>
    <w:tmpl w:val="D5E2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0E345A"/>
    <w:multiLevelType w:val="hybridMultilevel"/>
    <w:tmpl w:val="3EDA9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D044A5"/>
    <w:multiLevelType w:val="hybridMultilevel"/>
    <w:tmpl w:val="5A4C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518D1"/>
    <w:multiLevelType w:val="hybridMultilevel"/>
    <w:tmpl w:val="800C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02503"/>
    <w:multiLevelType w:val="hybridMultilevel"/>
    <w:tmpl w:val="42A29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F742D0"/>
    <w:multiLevelType w:val="hybridMultilevel"/>
    <w:tmpl w:val="D2269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10777C"/>
    <w:multiLevelType w:val="hybridMultilevel"/>
    <w:tmpl w:val="27C63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A0793"/>
    <w:multiLevelType w:val="hybridMultilevel"/>
    <w:tmpl w:val="E768263A"/>
    <w:lvl w:ilvl="0" w:tplc="578ADF58">
      <w:numFmt w:val="bullet"/>
      <w:lvlText w:val="-"/>
      <w:lvlJc w:val="left"/>
      <w:pPr>
        <w:ind w:left="720" w:hanging="360"/>
      </w:pPr>
      <w:rPr>
        <w:rFonts w:ascii="NikoshBAN" w:eastAsia="Nikosh" w:hAnsi="NikoshBAN" w:cs="NikoshB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E53B5"/>
    <w:multiLevelType w:val="hybridMultilevel"/>
    <w:tmpl w:val="F816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1158A"/>
    <w:multiLevelType w:val="hybridMultilevel"/>
    <w:tmpl w:val="2BA0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A95598"/>
    <w:multiLevelType w:val="hybridMultilevel"/>
    <w:tmpl w:val="C2889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5"/>
  </w:num>
  <w:num w:numId="4">
    <w:abstractNumId w:val="41"/>
  </w:num>
  <w:num w:numId="5">
    <w:abstractNumId w:val="17"/>
  </w:num>
  <w:num w:numId="6">
    <w:abstractNumId w:val="19"/>
  </w:num>
  <w:num w:numId="7">
    <w:abstractNumId w:val="18"/>
  </w:num>
  <w:num w:numId="8">
    <w:abstractNumId w:val="26"/>
  </w:num>
  <w:num w:numId="9">
    <w:abstractNumId w:val="20"/>
  </w:num>
  <w:num w:numId="10">
    <w:abstractNumId w:val="11"/>
  </w:num>
  <w:num w:numId="11">
    <w:abstractNumId w:val="36"/>
  </w:num>
  <w:num w:numId="12">
    <w:abstractNumId w:val="40"/>
  </w:num>
  <w:num w:numId="13">
    <w:abstractNumId w:val="5"/>
  </w:num>
  <w:num w:numId="14">
    <w:abstractNumId w:val="43"/>
  </w:num>
  <w:num w:numId="15">
    <w:abstractNumId w:val="22"/>
  </w:num>
  <w:num w:numId="16">
    <w:abstractNumId w:val="25"/>
  </w:num>
  <w:num w:numId="17">
    <w:abstractNumId w:val="8"/>
  </w:num>
  <w:num w:numId="18">
    <w:abstractNumId w:val="44"/>
  </w:num>
  <w:num w:numId="19">
    <w:abstractNumId w:val="47"/>
  </w:num>
  <w:num w:numId="20">
    <w:abstractNumId w:val="34"/>
  </w:num>
  <w:num w:numId="21">
    <w:abstractNumId w:val="21"/>
  </w:num>
  <w:num w:numId="22">
    <w:abstractNumId w:val="4"/>
  </w:num>
  <w:num w:numId="23">
    <w:abstractNumId w:val="2"/>
  </w:num>
  <w:num w:numId="24">
    <w:abstractNumId w:val="16"/>
  </w:num>
  <w:num w:numId="25">
    <w:abstractNumId w:val="12"/>
  </w:num>
  <w:num w:numId="26">
    <w:abstractNumId w:val="1"/>
  </w:num>
  <w:num w:numId="27">
    <w:abstractNumId w:val="24"/>
  </w:num>
  <w:num w:numId="28">
    <w:abstractNumId w:val="28"/>
  </w:num>
  <w:num w:numId="29">
    <w:abstractNumId w:val="42"/>
  </w:num>
  <w:num w:numId="30">
    <w:abstractNumId w:val="9"/>
  </w:num>
  <w:num w:numId="31">
    <w:abstractNumId w:val="15"/>
  </w:num>
  <w:num w:numId="32">
    <w:abstractNumId w:val="39"/>
  </w:num>
  <w:num w:numId="33">
    <w:abstractNumId w:val="30"/>
  </w:num>
  <w:num w:numId="34">
    <w:abstractNumId w:val="3"/>
  </w:num>
  <w:num w:numId="35">
    <w:abstractNumId w:val="48"/>
  </w:num>
  <w:num w:numId="36">
    <w:abstractNumId w:val="27"/>
  </w:num>
  <w:num w:numId="37">
    <w:abstractNumId w:val="10"/>
  </w:num>
  <w:num w:numId="38">
    <w:abstractNumId w:val="32"/>
  </w:num>
  <w:num w:numId="39">
    <w:abstractNumId w:val="31"/>
  </w:num>
  <w:num w:numId="40">
    <w:abstractNumId w:val="33"/>
  </w:num>
  <w:num w:numId="41">
    <w:abstractNumId w:val="37"/>
  </w:num>
  <w:num w:numId="42">
    <w:abstractNumId w:val="35"/>
  </w:num>
  <w:num w:numId="43">
    <w:abstractNumId w:val="29"/>
  </w:num>
  <w:num w:numId="44">
    <w:abstractNumId w:val="13"/>
  </w:num>
  <w:num w:numId="45">
    <w:abstractNumId w:val="46"/>
  </w:num>
  <w:num w:numId="46">
    <w:abstractNumId w:val="23"/>
  </w:num>
  <w:num w:numId="47">
    <w:abstractNumId w:val="38"/>
  </w:num>
  <w:num w:numId="48">
    <w:abstractNumId w:val="14"/>
  </w:num>
  <w:num w:numId="4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2E386E"/>
    <w:rsid w:val="000048FF"/>
    <w:rsid w:val="00022406"/>
    <w:rsid w:val="000234FE"/>
    <w:rsid w:val="00031BDA"/>
    <w:rsid w:val="00072FA8"/>
    <w:rsid w:val="0008017B"/>
    <w:rsid w:val="00092327"/>
    <w:rsid w:val="000A39E6"/>
    <w:rsid w:val="000B1F8F"/>
    <w:rsid w:val="000D6377"/>
    <w:rsid w:val="000F1C87"/>
    <w:rsid w:val="00100864"/>
    <w:rsid w:val="00105455"/>
    <w:rsid w:val="00121339"/>
    <w:rsid w:val="00121F01"/>
    <w:rsid w:val="001239CD"/>
    <w:rsid w:val="00132B8D"/>
    <w:rsid w:val="00141D8E"/>
    <w:rsid w:val="001923E8"/>
    <w:rsid w:val="001942DB"/>
    <w:rsid w:val="001A7F1F"/>
    <w:rsid w:val="001B273C"/>
    <w:rsid w:val="001B543C"/>
    <w:rsid w:val="001B5FFD"/>
    <w:rsid w:val="001C5F1B"/>
    <w:rsid w:val="001D4ADB"/>
    <w:rsid w:val="001E2272"/>
    <w:rsid w:val="001E4489"/>
    <w:rsid w:val="001F4897"/>
    <w:rsid w:val="0020717C"/>
    <w:rsid w:val="00212203"/>
    <w:rsid w:val="002149BC"/>
    <w:rsid w:val="002400AC"/>
    <w:rsid w:val="002413E0"/>
    <w:rsid w:val="00242AE1"/>
    <w:rsid w:val="00246B5B"/>
    <w:rsid w:val="002528A5"/>
    <w:rsid w:val="002616EF"/>
    <w:rsid w:val="00263C82"/>
    <w:rsid w:val="00272851"/>
    <w:rsid w:val="00277F48"/>
    <w:rsid w:val="002823DF"/>
    <w:rsid w:val="002836BB"/>
    <w:rsid w:val="002879BD"/>
    <w:rsid w:val="0029277C"/>
    <w:rsid w:val="00296F03"/>
    <w:rsid w:val="002A2D4F"/>
    <w:rsid w:val="002B03A8"/>
    <w:rsid w:val="002E1896"/>
    <w:rsid w:val="002E386E"/>
    <w:rsid w:val="002E3E3B"/>
    <w:rsid w:val="002F347C"/>
    <w:rsid w:val="002F4013"/>
    <w:rsid w:val="003051BD"/>
    <w:rsid w:val="00321842"/>
    <w:rsid w:val="00325086"/>
    <w:rsid w:val="00352E68"/>
    <w:rsid w:val="00353684"/>
    <w:rsid w:val="00361C21"/>
    <w:rsid w:val="00364782"/>
    <w:rsid w:val="00376DF2"/>
    <w:rsid w:val="00377803"/>
    <w:rsid w:val="003826CF"/>
    <w:rsid w:val="0038683E"/>
    <w:rsid w:val="00390193"/>
    <w:rsid w:val="00397C7B"/>
    <w:rsid w:val="003B115D"/>
    <w:rsid w:val="003C36C9"/>
    <w:rsid w:val="003D7EFB"/>
    <w:rsid w:val="003E4D7F"/>
    <w:rsid w:val="003E53AE"/>
    <w:rsid w:val="003E6828"/>
    <w:rsid w:val="003E76A0"/>
    <w:rsid w:val="003F5CFD"/>
    <w:rsid w:val="00404154"/>
    <w:rsid w:val="004153D9"/>
    <w:rsid w:val="00420D8E"/>
    <w:rsid w:val="00423F71"/>
    <w:rsid w:val="00436D42"/>
    <w:rsid w:val="0044018C"/>
    <w:rsid w:val="004410EC"/>
    <w:rsid w:val="00441620"/>
    <w:rsid w:val="0045483F"/>
    <w:rsid w:val="004570B2"/>
    <w:rsid w:val="0047235A"/>
    <w:rsid w:val="00472E61"/>
    <w:rsid w:val="00475BE5"/>
    <w:rsid w:val="0048520A"/>
    <w:rsid w:val="0049045D"/>
    <w:rsid w:val="004934CF"/>
    <w:rsid w:val="00493575"/>
    <w:rsid w:val="004973D6"/>
    <w:rsid w:val="004D33BD"/>
    <w:rsid w:val="004D4924"/>
    <w:rsid w:val="004F0271"/>
    <w:rsid w:val="004F26BA"/>
    <w:rsid w:val="004F69F0"/>
    <w:rsid w:val="005007FE"/>
    <w:rsid w:val="005033C0"/>
    <w:rsid w:val="00505458"/>
    <w:rsid w:val="005069CE"/>
    <w:rsid w:val="00535577"/>
    <w:rsid w:val="00535916"/>
    <w:rsid w:val="00550B7C"/>
    <w:rsid w:val="0055206F"/>
    <w:rsid w:val="0055768E"/>
    <w:rsid w:val="00562D94"/>
    <w:rsid w:val="00571073"/>
    <w:rsid w:val="005852B9"/>
    <w:rsid w:val="005B282B"/>
    <w:rsid w:val="005B5681"/>
    <w:rsid w:val="005C1516"/>
    <w:rsid w:val="005C3F9D"/>
    <w:rsid w:val="005D1AC9"/>
    <w:rsid w:val="005F6764"/>
    <w:rsid w:val="005F7D5D"/>
    <w:rsid w:val="006048ED"/>
    <w:rsid w:val="00607766"/>
    <w:rsid w:val="0061262B"/>
    <w:rsid w:val="0066384F"/>
    <w:rsid w:val="00664C17"/>
    <w:rsid w:val="006752DB"/>
    <w:rsid w:val="006753E7"/>
    <w:rsid w:val="006A06C5"/>
    <w:rsid w:val="006A2444"/>
    <w:rsid w:val="006A54D8"/>
    <w:rsid w:val="006E4533"/>
    <w:rsid w:val="006F08AF"/>
    <w:rsid w:val="006F3724"/>
    <w:rsid w:val="0071230F"/>
    <w:rsid w:val="00716735"/>
    <w:rsid w:val="00725E18"/>
    <w:rsid w:val="0073399A"/>
    <w:rsid w:val="00737216"/>
    <w:rsid w:val="0077464C"/>
    <w:rsid w:val="007865C9"/>
    <w:rsid w:val="0079539D"/>
    <w:rsid w:val="007A3A24"/>
    <w:rsid w:val="007A5EA7"/>
    <w:rsid w:val="007B24BA"/>
    <w:rsid w:val="007C1D6C"/>
    <w:rsid w:val="007C7E5E"/>
    <w:rsid w:val="007D0508"/>
    <w:rsid w:val="00803216"/>
    <w:rsid w:val="0081237C"/>
    <w:rsid w:val="008173E4"/>
    <w:rsid w:val="00826094"/>
    <w:rsid w:val="00826CFB"/>
    <w:rsid w:val="00834BA6"/>
    <w:rsid w:val="00834FAF"/>
    <w:rsid w:val="00835546"/>
    <w:rsid w:val="00836F40"/>
    <w:rsid w:val="00840295"/>
    <w:rsid w:val="008442DA"/>
    <w:rsid w:val="00845BD9"/>
    <w:rsid w:val="00847550"/>
    <w:rsid w:val="00850A11"/>
    <w:rsid w:val="008531F4"/>
    <w:rsid w:val="00856799"/>
    <w:rsid w:val="008666D1"/>
    <w:rsid w:val="0086733F"/>
    <w:rsid w:val="0087719F"/>
    <w:rsid w:val="00883A14"/>
    <w:rsid w:val="00886198"/>
    <w:rsid w:val="008E25C3"/>
    <w:rsid w:val="00900CE5"/>
    <w:rsid w:val="0091205B"/>
    <w:rsid w:val="009201EA"/>
    <w:rsid w:val="009242D9"/>
    <w:rsid w:val="009254F8"/>
    <w:rsid w:val="00936E7A"/>
    <w:rsid w:val="00940102"/>
    <w:rsid w:val="0094764C"/>
    <w:rsid w:val="0096687E"/>
    <w:rsid w:val="0096750F"/>
    <w:rsid w:val="00986A9A"/>
    <w:rsid w:val="00990FC9"/>
    <w:rsid w:val="00996410"/>
    <w:rsid w:val="00997A64"/>
    <w:rsid w:val="009A253E"/>
    <w:rsid w:val="009A54D8"/>
    <w:rsid w:val="009B61F6"/>
    <w:rsid w:val="009C1C57"/>
    <w:rsid w:val="009C78EA"/>
    <w:rsid w:val="009C7967"/>
    <w:rsid w:val="009D6C72"/>
    <w:rsid w:val="009E4A52"/>
    <w:rsid w:val="009F0B0E"/>
    <w:rsid w:val="00A253C6"/>
    <w:rsid w:val="00A2566C"/>
    <w:rsid w:val="00A578A0"/>
    <w:rsid w:val="00A63F93"/>
    <w:rsid w:val="00A65619"/>
    <w:rsid w:val="00A667E5"/>
    <w:rsid w:val="00A7338E"/>
    <w:rsid w:val="00A819AE"/>
    <w:rsid w:val="00AB3135"/>
    <w:rsid w:val="00AC1D7F"/>
    <w:rsid w:val="00AC4C10"/>
    <w:rsid w:val="00AD227F"/>
    <w:rsid w:val="00AE332B"/>
    <w:rsid w:val="00AE7847"/>
    <w:rsid w:val="00B05FF8"/>
    <w:rsid w:val="00B11E2F"/>
    <w:rsid w:val="00B25780"/>
    <w:rsid w:val="00B31B2C"/>
    <w:rsid w:val="00B34B81"/>
    <w:rsid w:val="00B4108C"/>
    <w:rsid w:val="00B72D3D"/>
    <w:rsid w:val="00B8054D"/>
    <w:rsid w:val="00B8178A"/>
    <w:rsid w:val="00B850C2"/>
    <w:rsid w:val="00B853D9"/>
    <w:rsid w:val="00B85CF8"/>
    <w:rsid w:val="00B9167A"/>
    <w:rsid w:val="00BA5312"/>
    <w:rsid w:val="00BA5D78"/>
    <w:rsid w:val="00BB3158"/>
    <w:rsid w:val="00BB4D26"/>
    <w:rsid w:val="00BB68F2"/>
    <w:rsid w:val="00BC200F"/>
    <w:rsid w:val="00BE6BA2"/>
    <w:rsid w:val="00BF24B5"/>
    <w:rsid w:val="00BF36C4"/>
    <w:rsid w:val="00C36C08"/>
    <w:rsid w:val="00C441AF"/>
    <w:rsid w:val="00C45E17"/>
    <w:rsid w:val="00C55569"/>
    <w:rsid w:val="00C55923"/>
    <w:rsid w:val="00C64112"/>
    <w:rsid w:val="00C663D6"/>
    <w:rsid w:val="00C74E1F"/>
    <w:rsid w:val="00C75D09"/>
    <w:rsid w:val="00C7651F"/>
    <w:rsid w:val="00C82F15"/>
    <w:rsid w:val="00C831FD"/>
    <w:rsid w:val="00C854CB"/>
    <w:rsid w:val="00C973E7"/>
    <w:rsid w:val="00CA3D2D"/>
    <w:rsid w:val="00CB32A8"/>
    <w:rsid w:val="00CC2A47"/>
    <w:rsid w:val="00CE2054"/>
    <w:rsid w:val="00CE3623"/>
    <w:rsid w:val="00CF4529"/>
    <w:rsid w:val="00D0473D"/>
    <w:rsid w:val="00D07E27"/>
    <w:rsid w:val="00D14547"/>
    <w:rsid w:val="00D1573D"/>
    <w:rsid w:val="00D22A4F"/>
    <w:rsid w:val="00D34BD8"/>
    <w:rsid w:val="00D50979"/>
    <w:rsid w:val="00D518A8"/>
    <w:rsid w:val="00D633CD"/>
    <w:rsid w:val="00D63583"/>
    <w:rsid w:val="00D64580"/>
    <w:rsid w:val="00D7344C"/>
    <w:rsid w:val="00D83C10"/>
    <w:rsid w:val="00D8715C"/>
    <w:rsid w:val="00D90CC4"/>
    <w:rsid w:val="00D90D33"/>
    <w:rsid w:val="00DA1FB2"/>
    <w:rsid w:val="00DB2C3C"/>
    <w:rsid w:val="00DC6287"/>
    <w:rsid w:val="00DD4E50"/>
    <w:rsid w:val="00DE0838"/>
    <w:rsid w:val="00DE69F4"/>
    <w:rsid w:val="00DF66E3"/>
    <w:rsid w:val="00E03DB1"/>
    <w:rsid w:val="00E03F04"/>
    <w:rsid w:val="00E31020"/>
    <w:rsid w:val="00E46F23"/>
    <w:rsid w:val="00E60D8B"/>
    <w:rsid w:val="00E7201B"/>
    <w:rsid w:val="00E762EB"/>
    <w:rsid w:val="00EA5AA3"/>
    <w:rsid w:val="00EC2AAD"/>
    <w:rsid w:val="00EC5C78"/>
    <w:rsid w:val="00EC6D5F"/>
    <w:rsid w:val="00ED3F27"/>
    <w:rsid w:val="00ED56E4"/>
    <w:rsid w:val="00EE24C2"/>
    <w:rsid w:val="00EF69ED"/>
    <w:rsid w:val="00F0016B"/>
    <w:rsid w:val="00F05B5F"/>
    <w:rsid w:val="00F26644"/>
    <w:rsid w:val="00F3104F"/>
    <w:rsid w:val="00F4126B"/>
    <w:rsid w:val="00F452F8"/>
    <w:rsid w:val="00F4575D"/>
    <w:rsid w:val="00F51327"/>
    <w:rsid w:val="00F515B1"/>
    <w:rsid w:val="00F52ADC"/>
    <w:rsid w:val="00F53ED3"/>
    <w:rsid w:val="00F6507E"/>
    <w:rsid w:val="00F76806"/>
    <w:rsid w:val="00F972B2"/>
    <w:rsid w:val="00FB0886"/>
    <w:rsid w:val="00FB16DC"/>
    <w:rsid w:val="00FC595F"/>
    <w:rsid w:val="00FD1623"/>
    <w:rsid w:val="00FD1E18"/>
    <w:rsid w:val="00FF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ub heading 3.1.1"/>
    <w:basedOn w:val="Normal"/>
    <w:link w:val="ListParagraphChar"/>
    <w:uiPriority w:val="34"/>
    <w:qFormat/>
    <w:rsid w:val="0055768E"/>
    <w:pPr>
      <w:spacing w:after="0" w:line="240" w:lineRule="auto"/>
      <w:ind w:left="720"/>
      <w:contextualSpacing/>
    </w:pPr>
    <w:rPr>
      <w:rFonts w:ascii="Times New Roman" w:eastAsia="Times New Roman" w:hAnsi="Times New Roman" w:cs="Symbol"/>
      <w:sz w:val="20"/>
      <w:szCs w:val="20"/>
      <w:lang w:val="en-US"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C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55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B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styleId="Strong">
    <w:name w:val="Strong"/>
    <w:basedOn w:val="DefaultParagraphFont"/>
    <w:uiPriority w:val="22"/>
    <w:qFormat/>
    <w:rsid w:val="001B5FFD"/>
    <w:rPr>
      <w:b/>
      <w:bCs/>
    </w:rPr>
  </w:style>
  <w:style w:type="character" w:customStyle="1" w:styleId="ListParagraphChar">
    <w:name w:val="List Paragraph Char"/>
    <w:aliases w:val="Sub heading 3.1.1 Char"/>
    <w:link w:val="ListParagraph"/>
    <w:uiPriority w:val="34"/>
    <w:locked/>
    <w:rsid w:val="001E4489"/>
    <w:rPr>
      <w:rFonts w:ascii="Times New Roman" w:eastAsia="Times New Roman" w:hAnsi="Times New Roman" w:cs="Symbol"/>
      <w:sz w:val="20"/>
      <w:szCs w:val="20"/>
      <w:lang w:val="en-US" w:bidi="b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Urmee</dc:creator>
  <cp:lastModifiedBy>USER</cp:lastModifiedBy>
  <cp:revision>2</cp:revision>
  <cp:lastPrinted>2020-01-02T06:24:00Z</cp:lastPrinted>
  <dcterms:created xsi:type="dcterms:W3CDTF">2020-03-16T04:44:00Z</dcterms:created>
  <dcterms:modified xsi:type="dcterms:W3CDTF">2020-03-16T04:44:00Z</dcterms:modified>
</cp:coreProperties>
</file>